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AE" w:rsidRPr="002859AE" w:rsidRDefault="002859AE" w:rsidP="002859A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ПРЕЗИДЕНТ РФ</w:t>
      </w:r>
    </w:p>
    <w:p w:rsidR="002859AE" w:rsidRPr="002859AE" w:rsidRDefault="002859AE" w:rsidP="002859A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УКАЗ</w:t>
      </w:r>
    </w:p>
    <w:p w:rsidR="002859AE" w:rsidRPr="002859AE" w:rsidRDefault="002859AE" w:rsidP="002859A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от 21 марта 2019 года № 121</w:t>
      </w:r>
    </w:p>
    <w:p w:rsidR="002859AE" w:rsidRPr="002859AE" w:rsidRDefault="002859AE" w:rsidP="002859A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 учреждении премий Президента Российской Федерации победителям международных олимпиад по общеобразовательным предметам и тренерам, осуществлявшим их подготовку</w:t>
      </w:r>
      <w:r w:rsidRPr="002859A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целях поощрения победителей международных олимпиад по общеобразовательным предметам и тренеров, осуществлявших их подготовку, постановляю: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1. Учредить ежегодные премии Президента Российской Федерации победителям международных олимпиад по общеобразовательным предметам - членам сборных команд Российской Федерации, сформированных в соответствии с </w:t>
      </w:r>
      <w:hyperlink r:id="rId4" w:anchor="/document/99/902389617/ZAP1QSS3CO/" w:tooltip="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...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пунктом 1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части 4 статьи 71 Федерального закона от 29 декабря 2012 г. № 273-ФЗ "Об образовании в Российской Федерации" (далее - победители международных олимпиад), и тренерам, осуществлявшим их подготовку.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2. Премии </w:t>
      </w:r>
      <w:hyperlink r:id="rId5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тренерам, осуществлявшим их подготовку, учрежденные настоящим Указом (далее - премии), присуждаются за 2018 год и последующие годы.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3. Установить, что: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а) </w:t>
      </w:r>
      <w:hyperlink r:id="rId6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премии за золотую медаль выплачиваются в размере 1 млн. рублей, за серебряную медаль - в размере 500 тыс. рублей, за бронзовую медаль - в размере 400 тыс. рублей;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б) общий фонд для выплаты премий тренерам, осуществлявшим подготовку </w:t>
      </w:r>
      <w:hyperlink r:id="rId7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победителей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, равен сумме премий, выплаченных </w:t>
      </w:r>
      <w:hyperlink r:id="rId8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 соответствующему общеобразовательному предмету;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в) организационно-техническое обеспечение и информационное сопровождение присуждения и выплаты премий осуществляются Образовательным Фондом "Талант и успех".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 Правительству Российской Федерации: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а) до 30 апреля 2019 г. утвердить: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порядок и сроки выплаты премий </w:t>
      </w:r>
      <w:hyperlink r:id="rId9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тренерам, осуществлявшим их подготовку, а также правила определения тренеров, которым выплачиваются премии;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порядок расчета размера премий, присуждаемых тренерам, осуществлявшим подготовку </w:t>
      </w:r>
      <w:hyperlink r:id="rId10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победителей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;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порядок целевого использования </w:t>
      </w:r>
      <w:hyperlink r:id="rId11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победителями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полученных премий, предусматривающий направление полученных денежных сре</w:t>
      </w:r>
      <w:proofErr w:type="gramStart"/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дств в п</w:t>
      </w:r>
      <w:proofErr w:type="gramEnd"/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ервую очередь на удовлетворение их потребностей в сфере образования, обеспечения отдыха и оздоровления, а также иных нужд, связанных с их развитием и самореализацией;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б) </w:t>
      </w:r>
      <w:proofErr w:type="gramStart"/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предусмотреть</w:t>
      </w:r>
      <w:proofErr w:type="gramEnd"/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начиная с 2019 года выделение бюджетных ассигнований из федерального бюджета на финансирование расходов, связанных с учреждением 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 xml:space="preserve">премий Президента Российской Федерации </w:t>
      </w:r>
      <w:hyperlink r:id="rId12" w:anchor="/document/99/902389617/" w:history="1">
        <w:r w:rsidRPr="002859AE">
          <w:rPr>
            <w:rFonts w:ascii="Arial" w:eastAsia="Times New Roman" w:hAnsi="Arial" w:cs="Arial"/>
            <w:color w:val="137900"/>
            <w:sz w:val="23"/>
            <w:lang w:eastAsia="ru-RU"/>
          </w:rPr>
          <w:t>победителям международных олимпиад</w:t>
        </w:r>
      </w:hyperlink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 тренерам, осуществлявшим их подготовку, а также с их выплатой.</w:t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5. Настоящий Указ вступает в силу со дня его подписания.</w:t>
      </w:r>
    </w:p>
    <w:p w:rsidR="002859AE" w:rsidRPr="002859AE" w:rsidRDefault="002859AE" w:rsidP="002859AE">
      <w:pPr>
        <w:shd w:val="clear" w:color="auto" w:fill="FFFFFF"/>
        <w:spacing w:after="167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Президент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Российской Федерации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В. Путин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Москва, Кремль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21 марта 2019 года</w:t>
      </w: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№ 121</w:t>
      </w:r>
    </w:p>
    <w:p w:rsidR="002859AE" w:rsidRPr="002859AE" w:rsidRDefault="002859AE" w:rsidP="002859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2859AE" w:rsidRPr="002859AE" w:rsidRDefault="002859AE" w:rsidP="002859A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2859AE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</w:p>
    <w:p w:rsidR="009C753D" w:rsidRDefault="002859AE"/>
    <w:sectPr w:rsidR="009C753D" w:rsidSect="008E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59AE"/>
    <w:rsid w:val="002859AE"/>
    <w:rsid w:val="00583993"/>
    <w:rsid w:val="006445D6"/>
    <w:rsid w:val="008E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9AE"/>
    <w:rPr>
      <w:strike w:val="0"/>
      <w:dstrike w:val="0"/>
      <w:color w:val="2D78DA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2859AE"/>
    <w:rPr>
      <w:b/>
      <w:bCs/>
    </w:rPr>
  </w:style>
  <w:style w:type="paragraph" w:styleId="a5">
    <w:name w:val="Normal (Web)"/>
    <w:basedOn w:val="a"/>
    <w:uiPriority w:val="99"/>
    <w:semiHidden/>
    <w:unhideWhenUsed/>
    <w:rsid w:val="002859AE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2859AE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Company>Grizli777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Дмитриевна</dc:creator>
  <cp:lastModifiedBy>Ольга Дмитриевна</cp:lastModifiedBy>
  <cp:revision>1</cp:revision>
  <dcterms:created xsi:type="dcterms:W3CDTF">2019-03-25T03:09:00Z</dcterms:created>
  <dcterms:modified xsi:type="dcterms:W3CDTF">2019-03-25T03:10:00Z</dcterms:modified>
</cp:coreProperties>
</file>